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162550CD" w:rsidR="00A817A5" w:rsidRDefault="00050299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Outd</w:t>
      </w:r>
      <w:r w:rsidR="00CC4C21">
        <w:rPr>
          <w:rStyle w:val="normaltextrun"/>
          <w:b w:val="0"/>
          <w:bCs w:val="0"/>
          <w:szCs w:val="36"/>
          <w:shd w:val="clear" w:color="auto" w:fill="FFFFFF"/>
        </w:rPr>
        <w:t>oor</w:t>
      </w:r>
      <w:r>
        <w:rPr>
          <w:rStyle w:val="normaltextrun"/>
          <w:b w:val="0"/>
          <w:bCs w:val="0"/>
          <w:szCs w:val="36"/>
          <w:shd w:val="clear" w:color="auto" w:fill="FFFFFF"/>
        </w:rPr>
        <w:t xml:space="preserve"> Gate</w:t>
      </w:r>
      <w:r w:rsidR="00CC4C21">
        <w:rPr>
          <w:rStyle w:val="normaltextrun"/>
          <w:b w:val="0"/>
          <w:bCs w:val="0"/>
          <w:szCs w:val="36"/>
          <w:shd w:val="clear" w:color="auto" w:fill="FFFFFF"/>
        </w:rPr>
        <w:t xml:space="preserve"> Alarm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850"/>
        <w:gridCol w:w="5130"/>
      </w:tblGrid>
      <w:tr w:rsidR="00881DCF" w14:paraId="685F8E20" w14:textId="77777777" w:rsidTr="00FC1FF8">
        <w:tc>
          <w:tcPr>
            <w:tcW w:w="5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FE3B1D">
        <w:trPr>
          <w:trHeight w:val="2267"/>
        </w:trPr>
        <w:tc>
          <w:tcPr>
            <w:tcW w:w="5850" w:type="dxa"/>
            <w:tcBorders>
              <w:top w:val="single" w:sz="4" w:space="0" w:color="000000" w:themeColor="text1"/>
            </w:tcBorders>
          </w:tcPr>
          <w:p w14:paraId="4821780E" w14:textId="77777777" w:rsidR="004522FF" w:rsidRDefault="004522FF" w:rsidP="00FC1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Book" w:hAnsi="Avenir Book"/>
                <w:color w:val="000000"/>
              </w:rPr>
            </w:pPr>
            <w:r>
              <w:rPr>
                <w:rStyle w:val="normaltextrun"/>
                <w:rFonts w:ascii="Avenir Book" w:hAnsi="Avenir Book"/>
                <w:color w:val="000000"/>
              </w:rPr>
              <w:t>1 Gate Alarm and 1 Remote Controller. The magnetic sensor will alarm immediately when the two items are separated more than 0.6 inches. Requires 4 - AAA batteries.</w:t>
            </w:r>
          </w:p>
          <w:p w14:paraId="34DC4787" w14:textId="756D6735" w:rsidR="007D4061" w:rsidRPr="008D0383" w:rsidRDefault="00FE3B1D" w:rsidP="00C313CB">
            <w:pPr>
              <w:pStyle w:val="NormalWeb"/>
              <w:spacing w:line="276" w:lineRule="auto"/>
              <w:rPr>
                <w:rFonts w:ascii="Avenir Book" w:hAnsi="Avenir Book"/>
                <w:color w:val="000000"/>
              </w:rPr>
            </w:pPr>
            <w:hyperlink r:id="rId10" w:tgtFrame="_blank" w:history="1">
              <w:r>
                <w:rPr>
                  <w:rStyle w:val="normaltextrun"/>
                  <w:rFonts w:ascii="Avenir Book" w:hAnsi="Avenir Book" w:cs="Segoe UI"/>
                  <w:color w:val="1155CC"/>
                  <w:u w:val="single"/>
                  <w:shd w:val="clear" w:color="auto" w:fill="FFFFFF"/>
                </w:rPr>
                <w:t>Purchasing Information</w:t>
              </w:r>
            </w:hyperlink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venir Book" w:hAnsi="Avenir Book"/>
                <w:color w:val="000000"/>
                <w:shd w:val="clear" w:color="auto" w:fill="FFFFFF"/>
              </w:rPr>
              <w:t> </w:t>
            </w:r>
          </w:p>
        </w:tc>
        <w:tc>
          <w:tcPr>
            <w:tcW w:w="5130" w:type="dxa"/>
            <w:tcBorders>
              <w:top w:val="single" w:sz="4" w:space="0" w:color="000000" w:themeColor="text1"/>
            </w:tcBorders>
          </w:tcPr>
          <w:p w14:paraId="01B0E116" w14:textId="441C28C2" w:rsidR="009E12E2" w:rsidRPr="00F93323" w:rsidRDefault="00FE3B1D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5938184" wp14:editId="717F84F2">
                  <wp:extent cx="1600200" cy="1371600"/>
                  <wp:effectExtent l="0" t="0" r="0" b="0"/>
                  <wp:docPr id="11691891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218C768E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552AB32B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Those who </w:t>
      </w:r>
      <w:r w:rsidR="00FF1128">
        <w:t xml:space="preserve">supervise children who </w:t>
      </w:r>
      <w:r w:rsidR="00AF4900">
        <w:t xml:space="preserve">wander, </w:t>
      </w:r>
      <w:r w:rsidR="00FF1128">
        <w:t xml:space="preserve">act on impulse </w:t>
      </w:r>
      <w:r w:rsidR="00256505">
        <w:t xml:space="preserve">and try to open </w:t>
      </w:r>
      <w:r w:rsidR="00E845E1">
        <w:t>doors or gates</w:t>
      </w:r>
      <w:r w:rsidR="00AF4900">
        <w:t>,</w:t>
      </w:r>
      <w:r w:rsidR="00E845E1">
        <w:t xml:space="preserve"> or follow other children who open</w:t>
      </w:r>
      <w:r w:rsidR="00AF4900">
        <w:t xml:space="preserve"> </w:t>
      </w:r>
      <w:r w:rsidR="00E845E1">
        <w:t>doors or gates.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EF9562D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990863">
        <w:rPr>
          <w:szCs w:val="24"/>
        </w:rPr>
        <w:t xml:space="preserve">act as a safety measure for those who try to leave </w:t>
      </w:r>
      <w:r w:rsidR="004643EC">
        <w:rPr>
          <w:szCs w:val="24"/>
        </w:rPr>
        <w:t>due to overstimulation, feeling upset or frightened, wandering from supervised areas, or attention seeking.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68337876" w14:textId="28048435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Be aware noise level may affect certain children. </w:t>
            </w:r>
          </w:p>
          <w:p w14:paraId="19A12521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Create boundaries such as a taped box in front of the doorway as a “no stand zone”. </w:t>
            </w:r>
          </w:p>
          <w:p w14:paraId="561A29CB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the desk or table where the teacher spends the most class time close to the door to allow for quick intervention. </w:t>
            </w:r>
          </w:p>
          <w:p w14:paraId="44C24389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a stop sign on door or outside gate. </w:t>
            </w:r>
          </w:p>
          <w:p w14:paraId="26628FD6" w14:textId="6BA5C319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183B3C67" w:rsidR="00881DCF" w:rsidRPr="00EF4744" w:rsidRDefault="00685D3A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Strategically place the child away from an accessible door.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5D4C2137" w14:textId="601488C8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A73AE">
              <w:rPr>
                <w:szCs w:val="24"/>
              </w:rPr>
              <w:t>reate </w:t>
            </w:r>
            <w:r w:rsidR="00BB4B18">
              <w:rPr>
                <w:szCs w:val="24"/>
              </w:rPr>
              <w:t xml:space="preserve">and place </w:t>
            </w:r>
            <w:r w:rsidRPr="00AA73AE">
              <w:rPr>
                <w:szCs w:val="24"/>
              </w:rPr>
              <w:t>a poster about leaving the area to be reviewed daily in morning circle/meeting</w:t>
            </w:r>
            <w:r w:rsidR="00BB4B18">
              <w:rPr>
                <w:szCs w:val="24"/>
              </w:rPr>
              <w:t>.</w:t>
            </w:r>
            <w:r w:rsidRPr="00AA73AE">
              <w:rPr>
                <w:szCs w:val="24"/>
              </w:rPr>
              <w:t> </w:t>
            </w:r>
          </w:p>
          <w:p w14:paraId="4CA333EA" w14:textId="7BA9F2BA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>Combine poster or social stories about leaving designated areas with community signs/traffic lights with concepts of stop</w:t>
            </w:r>
            <w:r w:rsidR="00BB4B18">
              <w:rPr>
                <w:szCs w:val="24"/>
              </w:rPr>
              <w:t xml:space="preserve">, go, and </w:t>
            </w:r>
            <w:r w:rsidRPr="00AA73AE">
              <w:rPr>
                <w:szCs w:val="24"/>
              </w:rPr>
              <w:t>wait</w:t>
            </w:r>
            <w:r w:rsidR="00BB4B18">
              <w:rPr>
                <w:szCs w:val="24"/>
              </w:rPr>
              <w:t>/</w:t>
            </w:r>
            <w:r w:rsidRPr="00AA73AE">
              <w:rPr>
                <w:szCs w:val="24"/>
              </w:rPr>
              <w:t>caution. </w:t>
            </w:r>
          </w:p>
          <w:p w14:paraId="70F9CC42" w14:textId="2AF4ADCB" w:rsidR="00D9505C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lastRenderedPageBreak/>
              <w:t>Play Red Light Green Light game and discuss instances of when it is important to stop, and OK to go.</w:t>
            </w:r>
          </w:p>
        </w:tc>
        <w:tc>
          <w:tcPr>
            <w:tcW w:w="4860" w:type="dxa"/>
          </w:tcPr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Communication Support</w:t>
            </w:r>
          </w:p>
          <w:p w14:paraId="4DCD0ED7" w14:textId="3BEDACA8" w:rsidR="00DF00FF" w:rsidRDefault="00DF00FF" w:rsidP="00DF00FF">
            <w:pPr>
              <w:pStyle w:val="Heading3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7"/>
              </w:rPr>
            </w:pP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>Visuals displaying options of things children can say or do when they feel like they need to "get away".</w:t>
            </w:r>
          </w:p>
          <w:p w14:paraId="4EBF3641" w14:textId="4E14C29C" w:rsid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lanyards for all staff with visuals including stop, wait, I need a break.</w:t>
            </w:r>
          </w:p>
          <w:p w14:paraId="64ACA0C2" w14:textId="4AB8B61C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an individual or class Social Story (e.g. Staying With My Class, Running Away, I Can Choose to Be Safe).</w:t>
            </w:r>
          </w:p>
          <w:p w14:paraId="633D7A49" w14:textId="4744EFF7" w:rsidR="00844C19" w:rsidRDefault="00A344C5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</w:t>
            </w:r>
            <w:r w:rsidR="00844C19">
              <w:rPr>
                <w:rStyle w:val="normaltextrun"/>
                <w:rFonts w:ascii="Avenir" w:hAnsi="Avenir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Alternatives</w:t>
            </w:r>
          </w:p>
          <w:p w14:paraId="1461AA44" w14:textId="6926E898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“Sleigh bells” or other movement triggered noisemaker on doors and gates.</w:t>
            </w:r>
          </w:p>
          <w:p w14:paraId="01CDAF79" w14:textId="2521AEF0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Stop signs posted on doors and gates.</w:t>
            </w:r>
          </w:p>
          <w:p w14:paraId="283D5F66" w14:textId="0DBFD8D1" w:rsidR="00C36259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 xml:space="preserve">If home has a security system, check to see whether a door alarm can be </w:t>
            </w:r>
            <w:r w:rsidRPr="00DF00FF">
              <w:rPr>
                <w:rFonts w:ascii="Avenir" w:hAnsi="Avenir"/>
                <w:color w:val="000000" w:themeColor="text1"/>
              </w:rPr>
              <w:lastRenderedPageBreak/>
              <w:t>activated when door opens and/or closes.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5EC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1F3E4E03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Stop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580B1FF9" w14:textId="34439179" w:rsidR="00EE75EC" w:rsidRPr="007E6641" w:rsidRDefault="00B83B7A" w:rsidP="00EE75E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6E20E2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d light lit up on a traffic signal" style="width:146pt;height:112pt;mso-width-percent:0;mso-height-percent:0;mso-width-percent:0;mso-height-percent:0">
                  <v:imagedata r:id="rId13" o:title="618C1E30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3DD66606" w14:textId="247E5B02" w:rsidR="00EE75EC" w:rsidRPr="007E6641" w:rsidRDefault="00EE75EC" w:rsidP="00EE75E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Go</w:t>
            </w:r>
            <w:r w:rsidR="00B83B7A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171667E">
                <v:shape id="_x0000_i1029" type="#_x0000_t75" alt="Green light lit up on a traffic signal" style="width:150pt;height:116pt;mso-width-percent:0;mso-height-percent:0;mso-width-percent:0;mso-height-percent:0">
                  <v:imagedata r:id="rId14" o:title="AAF293BE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  <w:tc>
          <w:tcPr>
            <w:tcW w:w="3312" w:type="dxa"/>
          </w:tcPr>
          <w:p w14:paraId="02926D81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Wait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6514CCD1" w14:textId="467F99D9" w:rsidR="00EE75EC" w:rsidRPr="007E6641" w:rsidRDefault="00B83B7A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50C0A0BE">
                <v:shape id="_x0000_i1028" type="#_x0000_t75" alt="Child sitting in chair with clock next to them" style="width:146pt;height:112pt;mso-width-percent:0;mso-height-percent:0;mso-width-percent:0;mso-height-percent:0">
                  <v:imagedata r:id="rId15" o:title="6AE5367C"/>
                </v:shape>
              </w:pict>
            </w:r>
            <w:r w:rsidR="00EE75EC"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01AC4BD9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Open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A83F43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7775" wp14:editId="5F1C6C3E">
                  <wp:extent cx="1965960" cy="1474470"/>
                  <wp:effectExtent l="0" t="0" r="2540" b="0"/>
                  <wp:docPr id="2020721852" name="Picture 7" descr="A blue bottle with black arrow pointing up and over with a hand holding a gray lid above the bottle ope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21852" name="Picture 7" descr="A blue bottle with black arrow pointing up and over with a hand holding a gray lid above the bottle opening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104C2A56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Close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00DEF0" wp14:editId="372E0E20">
                  <wp:extent cx="1965960" cy="1474470"/>
                  <wp:effectExtent l="0" t="0" r="2540" b="0"/>
                  <wp:docPr id="1696300521" name="Picture 8" descr="Outlined square with arrow pointing to a blue squ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00521" name="Picture 8" descr="Outlined square with arrow pointing to a blue squar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2034F283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Help</w:t>
            </w:r>
            <w:r w:rsidR="00B83B7A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C828564">
                <v:shape id="_x0000_i1027" type="#_x0000_t75" alt="A child kneeling on his knee and another child reaching toward the kneeling child." style="width:149pt;height:115pt;mso-width-percent:0;mso-height-percent:0;mso-width-percent:0;mso-height-percent:0">
                  <v:imagedata r:id="rId18" o:title="1EEDEA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23D27E51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Sad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D44BCD2" wp14:editId="56E9FFA1">
                  <wp:extent cx="1965960" cy="1474470"/>
                  <wp:effectExtent l="0" t="0" r="2540" b="0"/>
                  <wp:docPr id="421491944" name="Picture 9" descr="A face with downturned line, like a frown, eyes that also turn down and a single blue tear falling from the right ey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91944" name="Picture 9" descr="A face with downturned line, like a frown, eyes that also turn down and a single blue tear falling from the right ey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F6B3DDC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Mad</w:t>
            </w:r>
            <w:r w:rsidR="00B83B7A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5C612E1D">
                <v:shape id="_x0000_i1026" type="#_x0000_t75" alt="A person with a red shirt, mouth open, eyebrows pointing down, and their arms raised with fists at the end, lines next to their arms indicate movement." style="width:155pt;height:115pt;mso-width-percent:0;mso-height-percent:0;mso-width-percent:0;mso-height-percent:0">
                  <v:imagedata r:id="rId20" o:title="43348D88"/>
                </v:shape>
              </w:pic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417E1A86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Scared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42E610AD" w14:textId="1DCC5CED" w:rsidR="00EE75EC" w:rsidRPr="007E6641" w:rsidRDefault="00B83B7A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6AE14673">
                <v:shape id="_x0000_i1025" type="#_x0000_t75" alt="A face with eyebrows curving up and mouth slightly open with teeth showing with lips curved slightly." style="width:155pt;height:116pt;mso-width-percent:0;mso-height-percent:0;mso-width-percent:0;mso-height-percent:0">
                  <v:imagedata r:id="rId21" o:title="6E67B4D6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5CC3EB69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</w:t>
      </w:r>
      <w:r w:rsidR="000C43C4">
        <w:rPr>
          <w:rFonts w:eastAsia="Times New Roman" w:cs="Segoe UI"/>
          <w:b/>
          <w:bCs/>
          <w:i/>
          <w:iCs/>
          <w:color w:val="212121"/>
          <w:sz w:val="22"/>
        </w:rPr>
        <w:t>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1A7A" w14:textId="77777777" w:rsidR="00B83B7A" w:rsidRDefault="00B83B7A" w:rsidP="00BF408A">
      <w:pPr>
        <w:spacing w:after="0" w:line="240" w:lineRule="auto"/>
      </w:pPr>
      <w:r>
        <w:separator/>
      </w:r>
    </w:p>
  </w:endnote>
  <w:endnote w:type="continuationSeparator" w:id="0">
    <w:p w14:paraId="773B36C6" w14:textId="77777777" w:rsidR="00B83B7A" w:rsidRDefault="00B83B7A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9B6C" w14:textId="77777777" w:rsidR="00B83B7A" w:rsidRDefault="00B83B7A" w:rsidP="00BF408A">
      <w:pPr>
        <w:spacing w:after="0" w:line="240" w:lineRule="auto"/>
      </w:pPr>
      <w:r>
        <w:separator/>
      </w:r>
    </w:p>
  </w:footnote>
  <w:footnote w:type="continuationSeparator" w:id="0">
    <w:p w14:paraId="46CD8E12" w14:textId="77777777" w:rsidR="00B83B7A" w:rsidRDefault="00B83B7A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0186"/>
    <w:multiLevelType w:val="multilevel"/>
    <w:tmpl w:val="2CE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75BB6"/>
    <w:multiLevelType w:val="multilevel"/>
    <w:tmpl w:val="4F9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5"/>
    <w:multiLevelType w:val="multilevel"/>
    <w:tmpl w:val="A5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FF2"/>
    <w:multiLevelType w:val="multilevel"/>
    <w:tmpl w:val="44E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80ED0"/>
    <w:multiLevelType w:val="multilevel"/>
    <w:tmpl w:val="CE5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4CBB"/>
    <w:multiLevelType w:val="multilevel"/>
    <w:tmpl w:val="E0A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61752"/>
    <w:multiLevelType w:val="multilevel"/>
    <w:tmpl w:val="B63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9B7"/>
    <w:multiLevelType w:val="multilevel"/>
    <w:tmpl w:val="0B5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474"/>
    <w:multiLevelType w:val="multilevel"/>
    <w:tmpl w:val="37B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B5A"/>
    <w:multiLevelType w:val="multilevel"/>
    <w:tmpl w:val="5EC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9"/>
  </w:num>
  <w:num w:numId="2" w16cid:durableId="842210439">
    <w:abstractNumId w:val="11"/>
  </w:num>
  <w:num w:numId="3" w16cid:durableId="1037774210">
    <w:abstractNumId w:val="4"/>
  </w:num>
  <w:num w:numId="4" w16cid:durableId="268702980">
    <w:abstractNumId w:val="1"/>
  </w:num>
  <w:num w:numId="5" w16cid:durableId="1774740276">
    <w:abstractNumId w:val="21"/>
  </w:num>
  <w:num w:numId="6" w16cid:durableId="1788891079">
    <w:abstractNumId w:val="18"/>
  </w:num>
  <w:num w:numId="7" w16cid:durableId="340355957">
    <w:abstractNumId w:val="16"/>
  </w:num>
  <w:num w:numId="8" w16cid:durableId="2086681782">
    <w:abstractNumId w:val="6"/>
  </w:num>
  <w:num w:numId="9" w16cid:durableId="1645505516">
    <w:abstractNumId w:val="0"/>
  </w:num>
  <w:num w:numId="10" w16cid:durableId="2145342292">
    <w:abstractNumId w:val="10"/>
  </w:num>
  <w:num w:numId="11" w16cid:durableId="964695726">
    <w:abstractNumId w:val="14"/>
  </w:num>
  <w:num w:numId="12" w16cid:durableId="360132264">
    <w:abstractNumId w:val="17"/>
  </w:num>
  <w:num w:numId="13" w16cid:durableId="435486827">
    <w:abstractNumId w:val="22"/>
  </w:num>
  <w:num w:numId="14" w16cid:durableId="1073354848">
    <w:abstractNumId w:val="8"/>
  </w:num>
  <w:num w:numId="15" w16cid:durableId="1627806593">
    <w:abstractNumId w:val="19"/>
  </w:num>
  <w:num w:numId="16" w16cid:durableId="1309241598">
    <w:abstractNumId w:val="12"/>
  </w:num>
  <w:num w:numId="17" w16cid:durableId="1528058339">
    <w:abstractNumId w:val="3"/>
  </w:num>
  <w:num w:numId="18" w16cid:durableId="1038506644">
    <w:abstractNumId w:val="7"/>
  </w:num>
  <w:num w:numId="19" w16cid:durableId="1178346155">
    <w:abstractNumId w:val="2"/>
  </w:num>
  <w:num w:numId="20" w16cid:durableId="47535586">
    <w:abstractNumId w:val="13"/>
  </w:num>
  <w:num w:numId="21" w16cid:durableId="697581910">
    <w:abstractNumId w:val="15"/>
  </w:num>
  <w:num w:numId="22" w16cid:durableId="1778600775">
    <w:abstractNumId w:val="20"/>
  </w:num>
  <w:num w:numId="23" w16cid:durableId="9931459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299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C43C4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065"/>
    <w:rsid w:val="00147880"/>
    <w:rsid w:val="00151119"/>
    <w:rsid w:val="00156107"/>
    <w:rsid w:val="00161655"/>
    <w:rsid w:val="001642E2"/>
    <w:rsid w:val="001816B3"/>
    <w:rsid w:val="0019112B"/>
    <w:rsid w:val="001939BF"/>
    <w:rsid w:val="001A6809"/>
    <w:rsid w:val="001A7704"/>
    <w:rsid w:val="001B0520"/>
    <w:rsid w:val="001B3577"/>
    <w:rsid w:val="001B4E8E"/>
    <w:rsid w:val="001B63DB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4784"/>
    <w:rsid w:val="0021767E"/>
    <w:rsid w:val="00224322"/>
    <w:rsid w:val="00225FEE"/>
    <w:rsid w:val="002463B5"/>
    <w:rsid w:val="00247E32"/>
    <w:rsid w:val="00256505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19A4"/>
    <w:rsid w:val="00392108"/>
    <w:rsid w:val="00392330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ABF"/>
    <w:rsid w:val="003D6BF6"/>
    <w:rsid w:val="003D6C81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22FF"/>
    <w:rsid w:val="00455C6A"/>
    <w:rsid w:val="0046229C"/>
    <w:rsid w:val="004643E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2686"/>
    <w:rsid w:val="004D3BD8"/>
    <w:rsid w:val="004E1FF7"/>
    <w:rsid w:val="004E6B0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66F49"/>
    <w:rsid w:val="006710AE"/>
    <w:rsid w:val="00672051"/>
    <w:rsid w:val="00677A5E"/>
    <w:rsid w:val="00685D3A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D4061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74CF7"/>
    <w:rsid w:val="00881DCF"/>
    <w:rsid w:val="0088582F"/>
    <w:rsid w:val="00890DFA"/>
    <w:rsid w:val="0089475E"/>
    <w:rsid w:val="00894F79"/>
    <w:rsid w:val="008A2331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0863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D7899"/>
    <w:rsid w:val="009E12E2"/>
    <w:rsid w:val="009F5A2C"/>
    <w:rsid w:val="009F6CF9"/>
    <w:rsid w:val="00A14BF9"/>
    <w:rsid w:val="00A20D17"/>
    <w:rsid w:val="00A344C5"/>
    <w:rsid w:val="00A35F93"/>
    <w:rsid w:val="00A40050"/>
    <w:rsid w:val="00A40342"/>
    <w:rsid w:val="00A456D6"/>
    <w:rsid w:val="00A5050C"/>
    <w:rsid w:val="00A60DAA"/>
    <w:rsid w:val="00A63179"/>
    <w:rsid w:val="00A63C39"/>
    <w:rsid w:val="00A71255"/>
    <w:rsid w:val="00A75213"/>
    <w:rsid w:val="00A7754E"/>
    <w:rsid w:val="00A817A5"/>
    <w:rsid w:val="00A82EB5"/>
    <w:rsid w:val="00A83F43"/>
    <w:rsid w:val="00A90F70"/>
    <w:rsid w:val="00A9186D"/>
    <w:rsid w:val="00A923D0"/>
    <w:rsid w:val="00AA0F6F"/>
    <w:rsid w:val="00AA6C03"/>
    <w:rsid w:val="00AA73AE"/>
    <w:rsid w:val="00AB1146"/>
    <w:rsid w:val="00AC6B33"/>
    <w:rsid w:val="00AD1483"/>
    <w:rsid w:val="00AD2BF8"/>
    <w:rsid w:val="00AD7D54"/>
    <w:rsid w:val="00AE3E25"/>
    <w:rsid w:val="00AE6293"/>
    <w:rsid w:val="00AF05D6"/>
    <w:rsid w:val="00AF4900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315F"/>
    <w:rsid w:val="00B74530"/>
    <w:rsid w:val="00B752E7"/>
    <w:rsid w:val="00B823DB"/>
    <w:rsid w:val="00B8337A"/>
    <w:rsid w:val="00B8367C"/>
    <w:rsid w:val="00B836E3"/>
    <w:rsid w:val="00B83B7A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B18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13CB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4C21"/>
    <w:rsid w:val="00CC5541"/>
    <w:rsid w:val="00CC5624"/>
    <w:rsid w:val="00CD17D2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6C40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00FF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845E1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E75EC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1FF8"/>
    <w:rsid w:val="00FC24CB"/>
    <w:rsid w:val="00FC34F3"/>
    <w:rsid w:val="00FD13C4"/>
    <w:rsid w:val="00FE3B1D"/>
    <w:rsid w:val="00FF1128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amazon.com/Outdoor-Control-Waterproof-110-140-Entrance/dp/B094N5X9JF?source=ps-sl-shoppingads-lpcontext&amp;ref_=fplfs&amp;psc=1&amp;smid=A1ZQKQNQFIOYIJ" TargetMode="External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869fb65e821f61e4c8a7b7d8310582e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f34c36e2168a9d3b9f6df530dc6afd46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8E090-8434-42B3-A176-B4009D7297B0}"/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3</TotalTime>
  <Pages>2</Pages>
  <Words>450</Words>
  <Characters>2353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7</cp:revision>
  <cp:lastPrinted>2024-11-05T17:30:00Z</cp:lastPrinted>
  <dcterms:created xsi:type="dcterms:W3CDTF">2025-12-19T15:01:00Z</dcterms:created>
  <dcterms:modified xsi:type="dcterms:W3CDTF">2025-12-19T15:08:00Z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